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4"/>
        <w:gridCol w:w="2686"/>
        <w:gridCol w:w="2628"/>
        <w:gridCol w:w="2698"/>
        <w:gridCol w:w="1700"/>
        <w:gridCol w:w="1978"/>
      </w:tblGrid>
      <w:tr w:rsidR="00336A04" w:rsidTr="00CE216B">
        <w:tc>
          <w:tcPr>
            <w:tcW w:w="2405" w:type="dxa"/>
          </w:tcPr>
          <w:p w:rsidR="00336A04" w:rsidRDefault="0085549C" w:rsidP="00336A04">
            <w:pPr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453697B" wp14:editId="5F024C41">
                  <wp:extent cx="742907" cy="696476"/>
                  <wp:effectExtent l="0" t="0" r="635" b="8890"/>
                  <wp:docPr id="1" name="Imagen 1" descr="https://sites.google.com/a/mail.usf.edu/dee-smith/_/rsrc/1335150103428/home/module-1-and-module-2--blogging/module-3--presentations/Powerpoint-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a/mail.usf.edu/dee-smith/_/rsrc/1335150103428/home/module-1-and-module-2--blogging/module-3--presentations/Powerpoint-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48" cy="71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1" w:type="dxa"/>
            <w:gridSpan w:val="3"/>
          </w:tcPr>
          <w:p w:rsidR="00336A04" w:rsidRPr="009675C6" w:rsidRDefault="00336A04" w:rsidP="00336A04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9675C6">
              <w:rPr>
                <w:rFonts w:ascii="Comic Sans MS" w:hAnsi="Comic Sans MS"/>
                <w:b/>
                <w:i/>
                <w:sz w:val="28"/>
                <w:szCs w:val="28"/>
              </w:rPr>
              <w:t>RÚBRICA PARA EVALUAR</w:t>
            </w:r>
          </w:p>
          <w:p w:rsidR="00336A04" w:rsidRPr="009675C6" w:rsidRDefault="0085549C" w:rsidP="00336A04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UNA PRESENTACIÓN EN POWER POINT</w:t>
            </w:r>
          </w:p>
          <w:p w:rsidR="00336A04" w:rsidRPr="00336A04" w:rsidRDefault="00336A04" w:rsidP="00C77996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898" w:type="dxa"/>
            <w:gridSpan w:val="2"/>
          </w:tcPr>
          <w:p w:rsidR="00336A04" w:rsidRDefault="0085549C" w:rsidP="00C77996">
            <w:pPr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453697B" wp14:editId="5F024C41">
                  <wp:extent cx="742907" cy="696476"/>
                  <wp:effectExtent l="0" t="0" r="635" b="8890"/>
                  <wp:docPr id="2" name="Imagen 2" descr="https://sites.google.com/a/mail.usf.edu/dee-smith/_/rsrc/1335150103428/home/module-1-and-module-2--blogging/module-3--presentations/Powerpoint-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a/mail.usf.edu/dee-smith/_/rsrc/1335150103428/home/module-1-and-module-2--blogging/module-3--presentations/Powerpoint-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48" cy="71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49C" w:rsidRPr="00FE0C7F" w:rsidTr="00CE216B">
        <w:tc>
          <w:tcPr>
            <w:tcW w:w="2405" w:type="dxa"/>
            <w:shd w:val="clear" w:color="auto" w:fill="D9D9D9" w:themeFill="background1" w:themeFillShade="D9"/>
          </w:tcPr>
          <w:p w:rsidR="00336A04" w:rsidRPr="00FE0C7F" w:rsidRDefault="00CE216B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FE0C7F">
              <w:rPr>
                <w:rFonts w:ascii="Comic Sans MS" w:hAnsi="Comic Sans MS"/>
                <w:b/>
                <w:i/>
                <w:sz w:val="20"/>
                <w:szCs w:val="20"/>
              </w:rPr>
              <w:t>CATEGORIA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336A04" w:rsidRPr="00FE0C7F" w:rsidRDefault="00CE216B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FE0C7F">
              <w:rPr>
                <w:rFonts w:ascii="Comic Sans MS" w:hAnsi="Comic Sans MS"/>
                <w:b/>
                <w:i/>
                <w:sz w:val="20"/>
                <w:szCs w:val="20"/>
              </w:rPr>
              <w:t>MUY BIEN</w:t>
            </w:r>
            <w:r w:rsidR="0085549C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336A04" w:rsidRPr="00FE0C7F" w:rsidRDefault="00CE216B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FE0C7F">
              <w:rPr>
                <w:rFonts w:ascii="Comic Sans MS" w:hAnsi="Comic Sans MS"/>
                <w:b/>
                <w:i/>
                <w:sz w:val="20"/>
                <w:szCs w:val="20"/>
              </w:rPr>
              <w:t>BIEN</w:t>
            </w:r>
            <w:r w:rsidR="0085549C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O NORMAL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336A04" w:rsidRPr="00FE0C7F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INSUFICIENTE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</w:tcPr>
          <w:p w:rsidR="00336A04" w:rsidRPr="00FE0C7F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EVALUACIÓN</w:t>
            </w:r>
          </w:p>
        </w:tc>
      </w:tr>
      <w:tr w:rsidR="0085549C" w:rsidRPr="00FE0C7F" w:rsidTr="0085549C">
        <w:trPr>
          <w:trHeight w:val="375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85549C" w:rsidRPr="00FE0C7F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VOLUMEN DE LA VOZ DURANTE LA PRESENTACIÓN</w:t>
            </w:r>
          </w:p>
        </w:tc>
        <w:tc>
          <w:tcPr>
            <w:tcW w:w="2897" w:type="dxa"/>
            <w:vMerge w:val="restart"/>
          </w:tcPr>
          <w:p w:rsidR="0085549C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volumen es lo suficientemente alto para ser escuchado por todos a lo largo de toda la presentación.</w:t>
            </w:r>
          </w:p>
          <w:p w:rsidR="00C45C23" w:rsidRPr="00FE0C7F" w:rsidRDefault="00C45C23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  <w:vMerge w:val="restart"/>
          </w:tcPr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volumen es medio pero puede ser escuchado por casi todos casi todo el tiempo.</w:t>
            </w:r>
          </w:p>
        </w:tc>
        <w:tc>
          <w:tcPr>
            <w:tcW w:w="2897" w:type="dxa"/>
            <w:vMerge w:val="restart"/>
          </w:tcPr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volumen con frecuencia es muy débil para ser escuchado por todos.</w:t>
            </w:r>
          </w:p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:rsidR="0085549C" w:rsidRPr="0085549C" w:rsidRDefault="0085549C" w:rsidP="00CE216B">
            <w:pPr>
              <w:jc w:val="both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5549C">
              <w:rPr>
                <w:rFonts w:ascii="Comic Sans MS" w:hAnsi="Comic Sans MS"/>
                <w:b/>
                <w:i/>
                <w:sz w:val="18"/>
                <w:szCs w:val="18"/>
              </w:rPr>
              <w:t>COEVALUACIÓN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:rsidR="0085549C" w:rsidRPr="0085549C" w:rsidRDefault="0085549C" w:rsidP="00CE216B">
            <w:pPr>
              <w:jc w:val="both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5549C">
              <w:rPr>
                <w:rFonts w:ascii="Comic Sans MS" w:hAnsi="Comic Sans MS"/>
                <w:b/>
                <w:i/>
                <w:sz w:val="18"/>
                <w:szCs w:val="18"/>
              </w:rPr>
              <w:t>AUTOEVALUACIÓN</w:t>
            </w:r>
          </w:p>
        </w:tc>
      </w:tr>
      <w:tr w:rsidR="0085549C" w:rsidRPr="00FE0C7F" w:rsidTr="0085549C">
        <w:trPr>
          <w:trHeight w:val="735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85549C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380" w:type="dxa"/>
          </w:tcPr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518" w:type="dxa"/>
          </w:tcPr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85549C" w:rsidRPr="00FE0C7F" w:rsidTr="0085549C">
        <w:tc>
          <w:tcPr>
            <w:tcW w:w="2405" w:type="dxa"/>
            <w:shd w:val="clear" w:color="auto" w:fill="D9D9D9" w:themeFill="background1" w:themeFillShade="D9"/>
          </w:tcPr>
          <w:p w:rsidR="0085549C" w:rsidRPr="00FE0C7F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DOMINIO DEL TEMA QUE SE EXPONE</w:t>
            </w:r>
          </w:p>
        </w:tc>
        <w:tc>
          <w:tcPr>
            <w:tcW w:w="2897" w:type="dxa"/>
          </w:tcPr>
          <w:p w:rsidR="0085549C" w:rsidRPr="00FE0C7F" w:rsidRDefault="001326A1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Expresa con claridad y fluidez las ideas y detalles del tema.</w:t>
            </w:r>
          </w:p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85549C" w:rsidRPr="00FE0C7F" w:rsidRDefault="001326A1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La mayor parte de la presentación es clara en sus ideas y detalles.</w:t>
            </w:r>
          </w:p>
          <w:p w:rsidR="0085549C" w:rsidRPr="00FE0C7F" w:rsidRDefault="0085549C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85549C" w:rsidRPr="00FE0C7F" w:rsidRDefault="001326A1" w:rsidP="00CE216B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No se muestra claridad y consistencia en la presentación.</w:t>
            </w:r>
          </w:p>
        </w:tc>
        <w:tc>
          <w:tcPr>
            <w:tcW w:w="1380" w:type="dxa"/>
          </w:tcPr>
          <w:p w:rsidR="0085549C" w:rsidRPr="00FE0C7F" w:rsidRDefault="0085549C" w:rsidP="007643D9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518" w:type="dxa"/>
          </w:tcPr>
          <w:p w:rsidR="0085549C" w:rsidRPr="00FE0C7F" w:rsidRDefault="0085549C" w:rsidP="007643D9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85549C" w:rsidRPr="00FE0C7F" w:rsidTr="0085549C">
        <w:tc>
          <w:tcPr>
            <w:tcW w:w="2405" w:type="dxa"/>
            <w:shd w:val="clear" w:color="auto" w:fill="D9D9D9" w:themeFill="background1" w:themeFillShade="D9"/>
          </w:tcPr>
          <w:p w:rsidR="0085549C" w:rsidRPr="00FE0C7F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SEGURIDAD EN LA EXPOSICIÓN DE SU TRABAJO</w:t>
            </w:r>
          </w:p>
        </w:tc>
        <w:tc>
          <w:tcPr>
            <w:tcW w:w="2897" w:type="dxa"/>
          </w:tcPr>
          <w:p w:rsidR="0085549C" w:rsidRPr="00FE0C7F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Se actúa con seguridad en la exposición y presentación del trabajo.</w:t>
            </w:r>
          </w:p>
          <w:p w:rsidR="0085549C" w:rsidRPr="00FE0C7F" w:rsidRDefault="0085549C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85549C" w:rsidRPr="00FE0C7F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Durante su exposición no siempre se actúa con seguridad</w:t>
            </w:r>
          </w:p>
        </w:tc>
        <w:tc>
          <w:tcPr>
            <w:tcW w:w="2897" w:type="dxa"/>
          </w:tcPr>
          <w:p w:rsidR="0085549C" w:rsidRPr="00FE0C7F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No se expone el trabajo con seguridad.</w:t>
            </w:r>
          </w:p>
        </w:tc>
        <w:tc>
          <w:tcPr>
            <w:tcW w:w="1380" w:type="dxa"/>
          </w:tcPr>
          <w:p w:rsidR="0085549C" w:rsidRPr="00FE0C7F" w:rsidRDefault="0085549C" w:rsidP="00FE0C7F">
            <w:pPr>
              <w:jc w:val="both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1518" w:type="dxa"/>
          </w:tcPr>
          <w:p w:rsidR="0085549C" w:rsidRPr="00FE0C7F" w:rsidRDefault="0085549C" w:rsidP="00FE0C7F">
            <w:pPr>
              <w:jc w:val="both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</w:tr>
      <w:tr w:rsidR="0085549C" w:rsidRPr="00FE0C7F" w:rsidTr="0085549C">
        <w:tc>
          <w:tcPr>
            <w:tcW w:w="2405" w:type="dxa"/>
            <w:shd w:val="clear" w:color="auto" w:fill="D9D9D9" w:themeFill="background1" w:themeFillShade="D9"/>
          </w:tcPr>
          <w:p w:rsidR="0085549C" w:rsidRPr="00FE0C7F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VOCABULARIO</w:t>
            </w:r>
          </w:p>
        </w:tc>
        <w:tc>
          <w:tcPr>
            <w:tcW w:w="2897" w:type="dxa"/>
          </w:tcPr>
          <w:p w:rsidR="0085549C" w:rsidRPr="00FE0C7F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Se utiliza un vocabulario amplio sin repetir palabras (muletillas).</w:t>
            </w:r>
          </w:p>
        </w:tc>
        <w:tc>
          <w:tcPr>
            <w:tcW w:w="2897" w:type="dxa"/>
          </w:tcPr>
          <w:p w:rsidR="0085549C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vocabulario es limitado y se tartamudea.</w:t>
            </w:r>
          </w:p>
          <w:p w:rsidR="0085549C" w:rsidRPr="00FE0C7F" w:rsidRDefault="0085549C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85549C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vocabulario es muy limitado se tartamudea y utilizan muletillas.</w:t>
            </w:r>
          </w:p>
          <w:p w:rsidR="00C45C23" w:rsidRPr="00FE0C7F" w:rsidRDefault="00C45C23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380" w:type="dxa"/>
          </w:tcPr>
          <w:p w:rsidR="0085549C" w:rsidRPr="00FE0C7F" w:rsidRDefault="0085549C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518" w:type="dxa"/>
          </w:tcPr>
          <w:p w:rsidR="0085549C" w:rsidRPr="00FE0C7F" w:rsidRDefault="0085549C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85549C" w:rsidRPr="00FE0C7F" w:rsidTr="0085549C">
        <w:tc>
          <w:tcPr>
            <w:tcW w:w="2405" w:type="dxa"/>
            <w:shd w:val="clear" w:color="auto" w:fill="D9D9D9" w:themeFill="background1" w:themeFillShade="D9"/>
          </w:tcPr>
          <w:p w:rsidR="0085549C" w:rsidRPr="00FE0C7F" w:rsidRDefault="001326A1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CALIDAD DE LAS D</w:t>
            </w:r>
            <w:r w:rsidR="0085549C">
              <w:rPr>
                <w:rFonts w:ascii="Comic Sans MS" w:hAnsi="Comic Sans MS"/>
                <w:b/>
                <w:i/>
                <w:sz w:val="20"/>
                <w:szCs w:val="20"/>
              </w:rPr>
              <w:t>IAPOSITIVAS</w:t>
            </w:r>
          </w:p>
        </w:tc>
        <w:tc>
          <w:tcPr>
            <w:tcW w:w="2897" w:type="dxa"/>
          </w:tcPr>
          <w:p w:rsidR="0085549C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Las diapositivas no están saturadas de información, con colores adecuados, se aprecian el tema y las imágenes con claridad.</w:t>
            </w:r>
          </w:p>
          <w:p w:rsidR="0085549C" w:rsidRPr="00FE0C7F" w:rsidRDefault="0085549C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85549C" w:rsidRDefault="001326A1" w:rsidP="00FE0C7F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 Las diapositivas tienen demasiada información, el contraste de colores es malo, pero se aprecia la información y las imágenes.</w:t>
            </w:r>
          </w:p>
          <w:p w:rsidR="0085549C" w:rsidRPr="00FE0C7F" w:rsidRDefault="0085549C" w:rsidP="00FE0C7F">
            <w:pPr>
              <w:jc w:val="both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85549C" w:rsidRPr="009675C6" w:rsidRDefault="001326A1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Las diapositivas muestran copia y pega y no se aprecia ni la información ni las imágenes con claridad.</w:t>
            </w:r>
          </w:p>
        </w:tc>
        <w:tc>
          <w:tcPr>
            <w:tcW w:w="1380" w:type="dxa"/>
          </w:tcPr>
          <w:p w:rsidR="0085549C" w:rsidRPr="009675C6" w:rsidRDefault="0085549C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518" w:type="dxa"/>
          </w:tcPr>
          <w:p w:rsidR="0085549C" w:rsidRPr="009675C6" w:rsidRDefault="0085549C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85549C" w:rsidRPr="00FE0C7F" w:rsidTr="0085549C">
        <w:tc>
          <w:tcPr>
            <w:tcW w:w="2405" w:type="dxa"/>
            <w:shd w:val="clear" w:color="auto" w:fill="D9D9D9" w:themeFill="background1" w:themeFillShade="D9"/>
          </w:tcPr>
          <w:p w:rsidR="0085549C" w:rsidRPr="00FE0C7F" w:rsidRDefault="0085549C" w:rsidP="00C77996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TIEMPO Y TRABAJO EN EQUIPO</w:t>
            </w:r>
          </w:p>
        </w:tc>
        <w:tc>
          <w:tcPr>
            <w:tcW w:w="2897" w:type="dxa"/>
          </w:tcPr>
          <w:p w:rsidR="0085549C" w:rsidRPr="009675C6" w:rsidRDefault="001326A1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equipo se muestra organizado</w:t>
            </w:r>
            <w:r w:rsidR="00C45C23">
              <w:rPr>
                <w:rFonts w:ascii="Comic Sans MS" w:hAnsi="Comic Sans MS"/>
                <w:i/>
                <w:sz w:val="20"/>
                <w:szCs w:val="20"/>
              </w:rPr>
              <w:t>, programan turnos de exposición y no exceden el tiempo.</w:t>
            </w:r>
          </w:p>
        </w:tc>
        <w:tc>
          <w:tcPr>
            <w:tcW w:w="2897" w:type="dxa"/>
          </w:tcPr>
          <w:p w:rsidR="0085549C" w:rsidRDefault="00C45C23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equipo se organiza en el momento, no programan turnos, pero no exceden del tiempo.</w:t>
            </w:r>
          </w:p>
          <w:p w:rsidR="0085549C" w:rsidRPr="009675C6" w:rsidRDefault="0085549C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85549C" w:rsidRPr="009675C6" w:rsidRDefault="00C45C23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El equipo no se organiza, se pierde el tiempo  y, no hay turno de participación.</w:t>
            </w:r>
          </w:p>
        </w:tc>
        <w:tc>
          <w:tcPr>
            <w:tcW w:w="1380" w:type="dxa"/>
          </w:tcPr>
          <w:p w:rsidR="0085549C" w:rsidRPr="009675C6" w:rsidRDefault="0085549C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518" w:type="dxa"/>
          </w:tcPr>
          <w:p w:rsidR="0085549C" w:rsidRPr="009675C6" w:rsidRDefault="0085549C" w:rsidP="009675C6">
            <w:pPr>
              <w:jc w:val="both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:rsidR="0085549C" w:rsidRPr="00FE0C7F" w:rsidRDefault="0085549C" w:rsidP="00C45C23">
      <w:pPr>
        <w:jc w:val="center"/>
        <w:rPr>
          <w:rFonts w:ascii="Comic Sans MS" w:hAnsi="Comic Sans MS"/>
          <w:b/>
          <w:i/>
          <w:sz w:val="20"/>
          <w:szCs w:val="20"/>
        </w:rPr>
      </w:pPr>
      <w:bookmarkStart w:id="0" w:name="_GoBack"/>
      <w:bookmarkEnd w:id="0"/>
    </w:p>
    <w:sectPr w:rsidR="0085549C" w:rsidRPr="00FE0C7F" w:rsidSect="009675C6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11"/>
    <w:rsid w:val="001326A1"/>
    <w:rsid w:val="00326C11"/>
    <w:rsid w:val="00336A04"/>
    <w:rsid w:val="007643D9"/>
    <w:rsid w:val="0085549C"/>
    <w:rsid w:val="009675C6"/>
    <w:rsid w:val="00C45C23"/>
    <w:rsid w:val="00C77996"/>
    <w:rsid w:val="00CE216B"/>
    <w:rsid w:val="00D734E0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E521"/>
  <w15:chartTrackingRefBased/>
  <w15:docId w15:val="{4E4A810E-22E8-480C-A53B-990A26FE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C1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3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Encarnita</dc:creator>
  <cp:keywords/>
  <dc:description/>
  <cp:lastModifiedBy>Encarnita</cp:lastModifiedBy>
  <cp:revision>3</cp:revision>
  <cp:lastPrinted>2017-11-09T09:02:00Z</cp:lastPrinted>
  <dcterms:created xsi:type="dcterms:W3CDTF">2017-11-09T09:00:00Z</dcterms:created>
  <dcterms:modified xsi:type="dcterms:W3CDTF">2017-11-13T14:24:00Z</dcterms:modified>
</cp:coreProperties>
</file>